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652AE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E652AE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 w:rsidRPr="00E652AE">
        <w:rPr>
          <w:rFonts w:ascii="Tahoma" w:hAnsi="Tahoma" w:cs="Tahoma"/>
          <w:sz w:val="20"/>
          <w:szCs w:val="20"/>
        </w:rPr>
        <w:br/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E652AE">
        <w:rPr>
          <w:rFonts w:ascii="Arial" w:hAnsi="Arial" w:cs="Arial"/>
          <w:b/>
          <w:bCs/>
          <w:sz w:val="20"/>
          <w:szCs w:val="20"/>
        </w:rPr>
        <w:t>МИНИСТЕРСТВО ОБРАЗОВАНИЯ И НАУКИ РОССИЙСКОЙ ФЕДЕРАЦИИ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2AE">
        <w:rPr>
          <w:rFonts w:ascii="Arial" w:hAnsi="Arial" w:cs="Arial"/>
          <w:b/>
          <w:bCs/>
          <w:sz w:val="20"/>
          <w:szCs w:val="20"/>
        </w:rPr>
        <w:t>ПРИКАЗ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2AE">
        <w:rPr>
          <w:rFonts w:ascii="Arial" w:hAnsi="Arial" w:cs="Arial"/>
          <w:b/>
          <w:bCs/>
          <w:sz w:val="20"/>
          <w:szCs w:val="20"/>
        </w:rPr>
        <w:t>от 2 декабря 2015 г. N 1399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2AE">
        <w:rPr>
          <w:rFonts w:ascii="Arial" w:hAnsi="Arial" w:cs="Arial"/>
          <w:b/>
          <w:bCs/>
          <w:sz w:val="20"/>
          <w:szCs w:val="20"/>
        </w:rPr>
        <w:t>ОБ УТВЕРЖДЕНИИ ПЛАНА МЕРОПРИЯТИЙ ("ДОРОЖНОЙ КАРТЫ")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2AE">
        <w:rPr>
          <w:rFonts w:ascii="Arial" w:hAnsi="Arial" w:cs="Arial"/>
          <w:b/>
          <w:bCs/>
          <w:sz w:val="20"/>
          <w:szCs w:val="20"/>
        </w:rPr>
        <w:t>МИНИСТЕРСТВА ОБРАЗОВАНИЯ И НАУКИ РОССИЙСКОЙ ФЕДЕРАЦИИ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2AE">
        <w:rPr>
          <w:rFonts w:ascii="Arial" w:hAnsi="Arial" w:cs="Arial"/>
          <w:b/>
          <w:bCs/>
          <w:sz w:val="20"/>
          <w:szCs w:val="20"/>
        </w:rPr>
        <w:t>ПО ПОВЫШЕНИЮ ЗНАЧЕНИЙ ПОКАЗАТЕЛЕЙ ДОСТУПНОСТИ ДЛЯ ИНВАЛИДОВ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2AE">
        <w:rPr>
          <w:rFonts w:ascii="Arial" w:hAnsi="Arial" w:cs="Arial"/>
          <w:b/>
          <w:bCs/>
          <w:sz w:val="20"/>
          <w:szCs w:val="20"/>
        </w:rPr>
        <w:t>ОБЪЕКТОВ И ПРЕДОСТАВЛЯЕМЫХ НА НИХ УСЛУГ В СФЕРЕ ОБРАЗОВАНИЯ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E652AE">
        <w:rPr>
          <w:rFonts w:ascii="Arial" w:hAnsi="Arial" w:cs="Arial"/>
          <w:sz w:val="20"/>
          <w:szCs w:val="20"/>
        </w:rPr>
        <w:t xml:space="preserve">В соответствии со </w:t>
      </w:r>
      <w:hyperlink r:id="rId5" w:history="1">
        <w:r w:rsidRPr="00E652AE">
          <w:rPr>
            <w:rFonts w:ascii="Arial" w:hAnsi="Arial" w:cs="Arial"/>
            <w:color w:val="0000FF"/>
            <w:sz w:val="20"/>
            <w:szCs w:val="20"/>
          </w:rPr>
          <w:t>статьей 26</w:t>
        </w:r>
      </w:hyperlink>
      <w:r w:rsidRPr="00E652AE">
        <w:rPr>
          <w:rFonts w:ascii="Arial" w:hAnsi="Arial" w:cs="Arial"/>
          <w:sz w:val="20"/>
          <w:szCs w:val="20"/>
        </w:rPr>
        <w:t xml:space="preserve"> Федерального закона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</w:t>
      </w:r>
      <w:hyperlink r:id="rId6" w:history="1">
        <w:r w:rsidRPr="00E652AE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E652AE">
        <w:rPr>
          <w:rFonts w:ascii="Arial" w:hAnsi="Arial" w:cs="Arial"/>
          <w:sz w:val="20"/>
          <w:szCs w:val="20"/>
        </w:rPr>
        <w:t xml:space="preserve"> Правительства Российской Федерации от 17 июня 2015 г. N 599 "О порядке и сроках разработки федеральными органами исполнительной власти, органами исполнительной власти субъектов</w:t>
      </w:r>
      <w:proofErr w:type="gramEnd"/>
      <w:r w:rsidRPr="00E652AE">
        <w:rPr>
          <w:rFonts w:ascii="Arial" w:hAnsi="Arial" w:cs="Arial"/>
          <w:sz w:val="20"/>
          <w:szCs w:val="20"/>
        </w:rPr>
        <w:t xml:space="preserve">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 приказываю: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1. Утвердить прилагаемый </w:t>
      </w:r>
      <w:hyperlink w:anchor="Par36" w:history="1">
        <w:r w:rsidRPr="00E652AE">
          <w:rPr>
            <w:rFonts w:ascii="Arial" w:hAnsi="Arial" w:cs="Arial"/>
            <w:color w:val="0000FF"/>
            <w:sz w:val="20"/>
            <w:szCs w:val="20"/>
          </w:rPr>
          <w:t>План</w:t>
        </w:r>
      </w:hyperlink>
      <w:r w:rsidRPr="00E652AE">
        <w:rPr>
          <w:rFonts w:ascii="Arial" w:hAnsi="Arial" w:cs="Arial"/>
          <w:sz w:val="20"/>
          <w:szCs w:val="20"/>
        </w:rPr>
        <w:t xml:space="preserve"> мероприятий ("дорожную карту")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 (далее - "дорожная карта").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2. Департаменту государственной политики в сфере защиты прав детей (</w:t>
      </w:r>
      <w:proofErr w:type="spellStart"/>
      <w:r w:rsidRPr="00E652AE">
        <w:rPr>
          <w:rFonts w:ascii="Arial" w:hAnsi="Arial" w:cs="Arial"/>
          <w:sz w:val="20"/>
          <w:szCs w:val="20"/>
        </w:rPr>
        <w:t>Сильянову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Е.А.), Департаменту государственной политики в сфере высшего образования (Соболеву А.Б.), Департаменту </w:t>
      </w:r>
      <w:proofErr w:type="gramStart"/>
      <w:r w:rsidRPr="00E652AE">
        <w:rPr>
          <w:rFonts w:ascii="Arial" w:hAnsi="Arial" w:cs="Arial"/>
          <w:sz w:val="20"/>
          <w:szCs w:val="20"/>
        </w:rPr>
        <w:t>государственной политики в сфере подготовки рабочих кадров и ДПО (Золотаревой Н.М.), Департаменту государственной политики в сфере воспитания детей и молодежи (</w:t>
      </w:r>
      <w:proofErr w:type="spellStart"/>
      <w:r w:rsidRPr="00E652AE">
        <w:rPr>
          <w:rFonts w:ascii="Arial" w:hAnsi="Arial" w:cs="Arial"/>
          <w:sz w:val="20"/>
          <w:szCs w:val="20"/>
        </w:rPr>
        <w:t>Страдзе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А.Э.), Департаменту государственной политики в сфере общего образования (Зыряновой А.В.), Департаменту государственной службы, кадров и управления делами (</w:t>
      </w:r>
      <w:proofErr w:type="spellStart"/>
      <w:r w:rsidRPr="00E652AE">
        <w:rPr>
          <w:rFonts w:ascii="Arial" w:hAnsi="Arial" w:cs="Arial"/>
          <w:sz w:val="20"/>
          <w:szCs w:val="20"/>
        </w:rPr>
        <w:t>Голубовскому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В.Ю.), Департаменту управления сетью подведомственных организаций (Харченко А.И.), Департаменту информационной политики (Усачевой А.А) обеспечить выполнение</w:t>
      </w:r>
      <w:proofErr w:type="gramEnd"/>
      <w:r w:rsidRPr="00E652AE">
        <w:rPr>
          <w:rFonts w:ascii="Arial" w:hAnsi="Arial" w:cs="Arial"/>
          <w:sz w:val="20"/>
          <w:szCs w:val="20"/>
        </w:rPr>
        <w:t xml:space="preserve"> мероприятий </w:t>
      </w:r>
      <w:hyperlink w:anchor="Par36" w:history="1">
        <w:r w:rsidRPr="00E652AE">
          <w:rPr>
            <w:rFonts w:ascii="Arial" w:hAnsi="Arial" w:cs="Arial"/>
            <w:color w:val="0000FF"/>
            <w:sz w:val="20"/>
            <w:szCs w:val="20"/>
          </w:rPr>
          <w:t>"дорожной карты"</w:t>
        </w:r>
      </w:hyperlink>
      <w:r w:rsidRPr="00E652AE">
        <w:rPr>
          <w:rFonts w:ascii="Arial" w:hAnsi="Arial" w:cs="Arial"/>
          <w:sz w:val="20"/>
          <w:szCs w:val="20"/>
        </w:rPr>
        <w:t>.</w:t>
      </w:r>
    </w:p>
    <w:p w:rsidR="00E652AE" w:rsidRPr="00E652AE" w:rsidRDefault="00E652AE" w:rsidP="00E652A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E652AE">
        <w:rPr>
          <w:rFonts w:ascii="Arial" w:hAnsi="Arial" w:cs="Arial"/>
          <w:sz w:val="20"/>
          <w:szCs w:val="20"/>
        </w:rPr>
        <w:t>КонсультантПлюс</w:t>
      </w:r>
      <w:proofErr w:type="spellEnd"/>
      <w:r w:rsidRPr="00E652AE">
        <w:rPr>
          <w:rFonts w:ascii="Arial" w:hAnsi="Arial" w:cs="Arial"/>
          <w:sz w:val="20"/>
          <w:szCs w:val="20"/>
        </w:rPr>
        <w:t>: примечание.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Нумерация пунктов дана в соответствии с официальным текстом документа.</w:t>
      </w:r>
    </w:p>
    <w:p w:rsidR="00E652AE" w:rsidRPr="00E652AE" w:rsidRDefault="00E652AE" w:rsidP="00E652A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2. Настоящий приказ вступает в силу с 1 января 2016 года.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3. Контроль за исполнением настоящего приказа возложить на заместителя Министра </w:t>
      </w:r>
      <w:proofErr w:type="spellStart"/>
      <w:r w:rsidRPr="00E652AE">
        <w:rPr>
          <w:rFonts w:ascii="Arial" w:hAnsi="Arial" w:cs="Arial"/>
          <w:sz w:val="20"/>
          <w:szCs w:val="20"/>
        </w:rPr>
        <w:t>Каганова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В.Ш.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Министр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Д.В.ЛИВАНОВ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Приложение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Утвержден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приказом Министерства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образования и науки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Российской Федерации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от 2 декабря 2015 г. N 1399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Par36"/>
      <w:bookmarkEnd w:id="0"/>
      <w:r w:rsidRPr="00E652AE">
        <w:rPr>
          <w:rFonts w:ascii="Arial" w:hAnsi="Arial" w:cs="Arial"/>
          <w:sz w:val="20"/>
          <w:szCs w:val="20"/>
        </w:rPr>
        <w:t>ПЛАН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МЕРОПРИЯТИЙ ("ДОРОЖНАЯ КАРТА") МИНИСТЕРСТВА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ОБРАЗОВАНИЯ И НАУКИ РОССИЙСКОЙ ФЕДЕРАЦИИ ПО ПОВЫШЕНИЮ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ЗНАЧЕНИЙ ПОКАЗАТЕЛЕЙ ДОСТУПНОСТИ ДЛЯ ИНВАЛИДОВ ОБЪЕКТОВ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И ПРЕДОСТАВЛЯЕМЫХ НА НИХ УСЛУГ В СФЕРЕ ОБРАЗОВАНИЯ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I. Общие положения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1. План мероприятий ("дорожная карта")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 направлен на обеспечение условий доступности для инвалидов объектов Министерства образования и науки Российской Федерации (далее - </w:t>
      </w:r>
      <w:proofErr w:type="spellStart"/>
      <w:r w:rsidRPr="00E652AE">
        <w:rPr>
          <w:rFonts w:ascii="Arial" w:hAnsi="Arial" w:cs="Arial"/>
          <w:sz w:val="20"/>
          <w:szCs w:val="20"/>
        </w:rPr>
        <w:t>Минобрнауки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России) и находящихся в его ведении образовательных организаций (далее - объекты).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2. Целью "дорожной карты" является поэтапное повышение с учетом финансовых возможностей уровня доступности для инвалидов объектов и предоставляемых на них услуг в сфере образования (далее - услуги).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3. "Дорожной картой" в соответствии с </w:t>
      </w:r>
      <w:hyperlink r:id="rId7" w:history="1">
        <w:r w:rsidRPr="00E652AE"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 w:rsidRPr="00E652AE">
        <w:rPr>
          <w:rFonts w:ascii="Arial" w:hAnsi="Arial" w:cs="Arial"/>
          <w:sz w:val="20"/>
          <w:szCs w:val="20"/>
        </w:rP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 июня 2015 г. N 599, определяются: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цели обеспечения доступности для инвалидов объектов и услуг;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значения показателей доступности для инвалидов объектов и услуг (на период 2016 - 2030 годов);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4. Целями реализации "дорожной карты" являются: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E652AE">
        <w:rPr>
          <w:rFonts w:ascii="Arial" w:hAnsi="Arial" w:cs="Arial"/>
          <w:sz w:val="20"/>
          <w:szCs w:val="20"/>
        </w:rPr>
        <w:t xml:space="preserve">создание условий доступности для инвалидов объектов и услуг, а также оказание им при этом необходимой помощи в пределах полномочий, возложенных на </w:t>
      </w:r>
      <w:proofErr w:type="spellStart"/>
      <w:r w:rsidRPr="00E652AE">
        <w:rPr>
          <w:rFonts w:ascii="Arial" w:hAnsi="Arial" w:cs="Arial"/>
          <w:sz w:val="20"/>
          <w:szCs w:val="20"/>
        </w:rPr>
        <w:t>Минобрнауки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России и находящиеся в его ведении образовательные организации, в том числе альтернативными методами на объектах,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  <w:proofErr w:type="gramEnd"/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установление показателей, позволяющих оценивать степень доступности для инвалидов объектов и услуг;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оснащение объектов приспособлениями, средствами и источниками информации в доступной форме, позволяющими обеспечить доступность для </w:t>
      </w:r>
      <w:proofErr w:type="gramStart"/>
      <w:r w:rsidRPr="00E652AE">
        <w:rPr>
          <w:rFonts w:ascii="Arial" w:hAnsi="Arial" w:cs="Arial"/>
          <w:sz w:val="20"/>
          <w:szCs w:val="20"/>
        </w:rPr>
        <w:t>инвалидов</w:t>
      </w:r>
      <w:proofErr w:type="gramEnd"/>
      <w:r w:rsidRPr="00E652AE">
        <w:rPr>
          <w:rFonts w:ascii="Arial" w:hAnsi="Arial" w:cs="Arial"/>
          <w:sz w:val="20"/>
          <w:szCs w:val="20"/>
        </w:rPr>
        <w:t xml:space="preserve"> предоставляемых на них услуг;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создание условий по исключению с 1 июля 2016 г. приемки вводимых с этой даты в эксплуатацию или прошедших реконструкцию объектов, не полностью приспособленных с учетом потребности инвалидов в соответствии с законодательством о социальной защите инвалидов;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проведение паспортизации объектов и услуг, принятие и реализация решений о сроках поэтапного повышения значений показателей их доступности до уровня требований, предусмотренных законодательством Российской Федерации.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5. Для достижения заявленных целей "дорожной картой" предусмотрен перечень мероприятий, реализуемых для достижения запланированных значений показателей доступности для инвалидов объектов и услуг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 реконструкцию объектов либо (в случае, когда существующие объекты, на которых предоставляются услуги, невозможно полностью приспособить с учетом потребностей инвалидов) обеспечения доступа инвалидов к месту предоставления услуги.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6. "Дорожной картой" предусматривается создание необходимых условий для решения основных проблем с обеспечением для инвалидов беспрепятственного доступа к объектам и услугам, таких как: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наличие объектов с низкой степенью доступности и полностью не доступных для инвалидов, в которых им предоставляются услуги;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наличие объектов, которые невозможно до их реконструкции или капитального ремонта приспособить с учетом потребностей инвалидов;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отсутствие или неполная оснащенность части объектов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наличие работников, предоставляющих услуги инвалидам, не прошедших инструктирование или </w:t>
      </w:r>
      <w:proofErr w:type="gramStart"/>
      <w:r w:rsidRPr="00E652AE">
        <w:rPr>
          <w:rFonts w:ascii="Arial" w:hAnsi="Arial" w:cs="Arial"/>
          <w:sz w:val="20"/>
          <w:szCs w:val="20"/>
        </w:rPr>
        <w:t>обучение по вопросам</w:t>
      </w:r>
      <w:proofErr w:type="gramEnd"/>
      <w:r w:rsidRPr="00E652AE">
        <w:rPr>
          <w:rFonts w:ascii="Arial" w:hAnsi="Arial" w:cs="Arial"/>
          <w:sz w:val="20"/>
          <w:szCs w:val="20"/>
        </w:rPr>
        <w:t>, связанным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отсутствие паспортов доступности объектов, содержащих решения об объеме и сроках проведения мероприятий по поэтапному созданию условий для беспрепятственного доступа к ним инвалидов;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отсутствие в административных регламентах ряда государственных услуг, а также в должностных инструкциях работников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lastRenderedPageBreak/>
        <w:t>"Дорожной картой" предусматривается проведение мероприятий по поэтапному повышению значений показателей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внесение в нормативные правовые акты </w:t>
      </w:r>
      <w:proofErr w:type="spellStart"/>
      <w:r w:rsidRPr="00E652AE">
        <w:rPr>
          <w:rFonts w:ascii="Arial" w:hAnsi="Arial" w:cs="Arial"/>
          <w:sz w:val="20"/>
          <w:szCs w:val="20"/>
        </w:rPr>
        <w:t>Минобрнауки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России положений, обеспечивающих соблюдение установленных законодательством Российской Федерации условий доступности объектов и услуг для инвалидов;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организация работы по обеспечению предоставления услуг инвалидам, в том числе альтернативными методами;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расширение перечня оказываемых услуг, доступных для лиц с ограниченными возможностями, через информационно-телекоммуникационную сеть "Интернет".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7. Планируемое повышение значений показателей доступности объектов и услуг и сроки их достижения определены в "дорожной карте" исходя из норм: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Федерального </w:t>
      </w:r>
      <w:hyperlink r:id="rId8" w:history="1">
        <w:r w:rsidRPr="00E652AE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E652AE">
        <w:rPr>
          <w:rFonts w:ascii="Arial" w:hAnsi="Arial" w:cs="Arial"/>
          <w:sz w:val="20"/>
          <w:szCs w:val="20"/>
        </w:rPr>
        <w:t xml:space="preserve"> от 1 декабря 2014 г. N 384-ФЗ "О федеральном бюджете на 2015 год и на плановый период 2016 и 2017 годов";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Федерального </w:t>
      </w:r>
      <w:hyperlink r:id="rId9" w:history="1">
        <w:r w:rsidRPr="00E652AE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E652AE">
        <w:rPr>
          <w:rFonts w:ascii="Arial" w:hAnsi="Arial" w:cs="Arial"/>
          <w:sz w:val="20"/>
          <w:szCs w:val="20"/>
        </w:rPr>
        <w:t xml:space="preserve">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инвалидов";</w:t>
      </w:r>
    </w:p>
    <w:p w:rsidR="00E652AE" w:rsidRPr="00E652AE" w:rsidRDefault="006B2D48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0" w:history="1">
        <w:r w:rsidR="00E652AE" w:rsidRPr="00E652AE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="00E652AE" w:rsidRPr="00E652AE">
        <w:rPr>
          <w:rFonts w:ascii="Arial" w:hAnsi="Arial" w:cs="Arial"/>
          <w:sz w:val="20"/>
          <w:szCs w:val="20"/>
        </w:rPr>
        <w:t xml:space="preserve">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сооружений";</w:t>
      </w:r>
    </w:p>
    <w:p w:rsidR="00E652AE" w:rsidRPr="00E652AE" w:rsidRDefault="006B2D48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1" w:history="1">
        <w:r w:rsidR="00E652AE" w:rsidRPr="00E652AE"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 w:rsidR="00E652AE" w:rsidRPr="00E652AE">
        <w:rPr>
          <w:rFonts w:ascii="Arial" w:hAnsi="Arial" w:cs="Arial"/>
          <w:sz w:val="20"/>
          <w:szCs w:val="20"/>
        </w:rPr>
        <w:t xml:space="preserve"> Министерства регионального развития Российской Федерации от 27 декабря 2011 г. N 605 "Об утверждении свода правил "СНиП 35-01-2001 "Доступность зданий и сооружений для маломобильных групп населения" (СП 59.13330.2012)".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8. Основные ожидаемые результаты реализации "дорожной карты" - увеличение доли доступных для инвалидов объектов в их общем количестве с 10% в 2015 году до 15% в 2020 году и 20% в 2030 году.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  <w:sectPr w:rsidR="00E652AE" w:rsidRPr="00E652AE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II. Таблица повышения значений показателей доступности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для инвалидов объектов и услуг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0"/>
        <w:gridCol w:w="3720"/>
        <w:gridCol w:w="720"/>
        <w:gridCol w:w="708"/>
        <w:gridCol w:w="707"/>
        <w:gridCol w:w="709"/>
        <w:gridCol w:w="708"/>
        <w:gridCol w:w="708"/>
        <w:gridCol w:w="708"/>
        <w:gridCol w:w="708"/>
        <w:gridCol w:w="707"/>
        <w:gridCol w:w="3217"/>
      </w:tblGrid>
      <w:tr w:rsidR="00E652AE" w:rsidRPr="00E652AE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Единицы измерения</w:t>
            </w:r>
          </w:p>
        </w:tc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Значение показателей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Структурное подразделение,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E652AE" w:rsidRPr="00E652AE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2015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2030 год</w:t>
            </w:r>
          </w:p>
        </w:tc>
        <w:tc>
          <w:tcPr>
            <w:tcW w:w="3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Удельный вес введенных с 1 июля 2016 г. в эксплуатацию объектов (зданий, помещений), в которых предоставляются услуги,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управления сетью подведомственных организаций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Удельный вес существующих объектов, на которых до проведения капитального ремонта или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 на которых имеются: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выделенные стоянки автотранспортных сре</w:t>
            </w:r>
            <w:proofErr w:type="gramStart"/>
            <w:r w:rsidRPr="00E652AE">
              <w:rPr>
                <w:rFonts w:ascii="Arial" w:hAnsi="Arial" w:cs="Arial"/>
                <w:sz w:val="20"/>
                <w:szCs w:val="20"/>
              </w:rPr>
              <w:t>дств дл</w:t>
            </w:r>
            <w:proofErr w:type="gramEnd"/>
            <w:r w:rsidRPr="00E652AE">
              <w:rPr>
                <w:rFonts w:ascii="Arial" w:hAnsi="Arial" w:cs="Arial"/>
                <w:sz w:val="20"/>
                <w:szCs w:val="20"/>
              </w:rPr>
              <w:t>я инвалидов;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сменные кресла-коляски;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адаптированные лифты;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поручни;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пандусы;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подъемные платформы (аппарели);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раздвижные двери;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доступные входные группы;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доступные санитарно-гигиенические помещения;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Удельный вес объектов с надлежащим размещением оборудования и носителей информации, необходимых для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Департамент государственной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Удельный вес объектов, имеющих утвержденные Паспорта доступности для инвалидов объекта и услуг, от общего количества объектов, на которых предоставляются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Департамент государственной политики в сфере воспитания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детей и молодежи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Удельный вес услуг, предоставляемых с использованием русского жестового языка, с допуском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сурдопереводчика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тифлосурдопереводчика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>, от общего количества предоставляемых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Доля работников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и находящихся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 образовательных организаций (далее - органы и организации), предоставляющих услуги, прошедших инструктирование или обучение для работы с инвалидами по вопросам, связанным с обеспечением доступности для инвалидов объектов и услуг в соответствии с законодательством Российской Федерации и законодательством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субъектов Российской Федерации, от общего числа работников, предоставляющих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службы, кадров и управления делами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Удельный вес услуг, предоставляемых инвалидам с сопровождением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тьютора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>, от общего количества предоставляемых инвалидам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Удельный вес услуг, предоставляемых инвалидам с сопровождением ассистента-помощника, от общего количества предоставляемых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Удельный вес органов и организаций,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предоставляющих услуги, официальный сайт которых адаптирован для лиц с нарушением зрения (слабовидящих)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Департамент государственной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информационной политики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</w:tr>
    </w:tbl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III. Перечень мероприятий, реализуемых для достижения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запланированных значений показателей доступности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для инвалидов объектов и услуг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763"/>
        <w:gridCol w:w="2520"/>
        <w:gridCol w:w="2760"/>
        <w:gridCol w:w="1920"/>
        <w:gridCol w:w="2760"/>
      </w:tblGrid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Нормативный правовой акт, иной документ, которым предусмотрено проведение мероприятия или который планируется принять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Срок реализации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I. Мероприятия по поэтапному повышению значений показателей доступности для инвалидов объектов инфраструктуры (транспортных средств, средств связи и информации), включая оборудование объектов необходимыми приспособлениями</w:t>
            </w:r>
          </w:p>
        </w:tc>
      </w:tr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Проведение паспортизации объектов и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6B2D48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E652AE" w:rsidRPr="00E652AE"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 w:rsidR="00E652AE" w:rsidRPr="00E652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52AE"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="00E652AE" w:rsidRPr="00E652AE">
              <w:rPr>
                <w:rFonts w:ascii="Arial" w:hAnsi="Arial" w:cs="Arial"/>
                <w:sz w:val="20"/>
                <w:szCs w:val="20"/>
              </w:rPr>
              <w:t xml:space="preserve"> России от 9 ноября 2015 г. N 1309 "Об утверждении Порядка обеспечения условий доступности для инвалидов объектов и предоставляемых услуг в </w:t>
            </w:r>
            <w:r w:rsidR="00E652AE" w:rsidRPr="00E652AE">
              <w:rPr>
                <w:rFonts w:ascii="Arial" w:hAnsi="Arial" w:cs="Arial"/>
                <w:sz w:val="20"/>
                <w:szCs w:val="20"/>
              </w:rPr>
              <w:lastRenderedPageBreak/>
              <w:t xml:space="preserve">сфере образования, а также оказания им при этом необходимой помощи" (зарегистрирован Минюстом России 8 декабря 2015 г., регистрационный N 40 000) (далее - приказ </w:t>
            </w:r>
            <w:proofErr w:type="spellStart"/>
            <w:r w:rsidR="00E652AE"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="00E652AE" w:rsidRPr="00E652AE">
              <w:rPr>
                <w:rFonts w:ascii="Arial" w:hAnsi="Arial" w:cs="Arial"/>
                <w:sz w:val="20"/>
                <w:szCs w:val="20"/>
              </w:rPr>
              <w:t xml:space="preserve"> России)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управления сетью подведомственных организаций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 xml:space="preserve">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1 квартал 2016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Утверждение паспортов доступности объектов и услуг, предусмотренных </w:t>
            </w:r>
            <w:hyperlink r:id="rId13" w:history="1">
              <w:r w:rsidRPr="00E652AE"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 w:rsidRPr="00E652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России, определение объемов работ по обеспечению условий доступности и их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финансирования, уточнение базовых значений показателей и сроков выполнения мероприятий</w:t>
            </w:r>
          </w:p>
        </w:tc>
      </w:tr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Реализация мер по обеспечению доступности объектов, которые невозможно полностью приспособить до реконструкции (капитального ремонта), и предоставляемых на них услуг (с учетом результатов паспортизации)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6B2D48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E652AE" w:rsidRPr="00E652AE"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 w:rsidR="00E652AE" w:rsidRPr="00E652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52AE"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="00E652AE"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управления сетью подведомственных организаций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2016 - 2018 гг.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(срок будет уточнен с учетом результатов паспортизации)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Увеличение доли объектов, на которых обеспечен доступ к местам оказания услуг</w:t>
            </w:r>
          </w:p>
        </w:tc>
      </w:tr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II.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Организация обучения или инструктирования специалистов, работающих с инвалидами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6B2D48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E652AE" w:rsidRPr="00E652AE"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 w:rsidR="00E652AE" w:rsidRPr="00E652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52AE"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="00E652AE"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службы, кадров и управления делами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2016 - 2018 гг.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Увеличение доли специалистов, прошедших обучение или инструктирование</w:t>
            </w:r>
          </w:p>
        </w:tc>
      </w:tr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Проведение анализа административных регламентов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 по предоставлению государственных услуг на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 xml:space="preserve">предмет наличия и достаточности в них положений об обеспечении доступности государственной услуги для инвалидов и в случае необходимости внесение в административные регламенты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 необходимых изменений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6B2D48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E652AE" w:rsidRPr="00E652AE"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 w:rsidR="00E652AE" w:rsidRPr="00E652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52AE"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="00E652AE"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Заинтересованные структурные подразделения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3 - 4 кварталы 2016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Наличие в административных регламентах по предоставлению государственных услуг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населению положений, предусматривающих обеспечение установленных федеральным законодательством условий доступности объектов и услуг для инвалидов</w:t>
            </w:r>
          </w:p>
        </w:tc>
      </w:tr>
    </w:tbl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E21494" w:rsidRDefault="00E21494">
      <w:bookmarkStart w:id="1" w:name="_GoBack"/>
      <w:bookmarkEnd w:id="1"/>
    </w:p>
    <w:sectPr w:rsidR="00E21494" w:rsidSect="00463E44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D0F"/>
    <w:rsid w:val="00582AAA"/>
    <w:rsid w:val="006B2D48"/>
    <w:rsid w:val="008F1D0F"/>
    <w:rsid w:val="00E21494"/>
    <w:rsid w:val="00E6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EA77A7A1C6F759C36C7E0AEFF292CC76F981E6DD12D993D61796CA13A8O1K" TargetMode="External"/><Relationship Id="rId13" Type="http://schemas.openxmlformats.org/officeDocument/2006/relationships/hyperlink" Target="consultantplus://offline/ref=12EA77A7A1C6F759C36C7E0AEFF292CC76F888E3D818D993D61796CA13A8O1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EA77A7A1C6F759C36C7E0AEFF292CC76F989E3DD18D993D61796CA1381ED0F8915FCF217285C2DABO6K" TargetMode="External"/><Relationship Id="rId12" Type="http://schemas.openxmlformats.org/officeDocument/2006/relationships/hyperlink" Target="consultantplus://offline/ref=12EA77A7A1C6F759C36C7E0AEFF292CC76F888E3D818D993D61796CA13A8O1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EA77A7A1C6F759C36C7E0AEFF292CC76F888E3D818D993D61796CA13A8O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EA77A7A1C6F759C36C7E0AEFF292CC76F989E3DD18D993D61796CA13A8O1K" TargetMode="External"/><Relationship Id="rId11" Type="http://schemas.openxmlformats.org/officeDocument/2006/relationships/hyperlink" Target="consultantplus://offline/ref=12EA77A7A1C6F759C36C7713E8F292CC72F581E9DA11D993D61796CA13A8O1K" TargetMode="External"/><Relationship Id="rId5" Type="http://schemas.openxmlformats.org/officeDocument/2006/relationships/hyperlink" Target="consultantplus://offline/ref=12EA77A7A1C6F759C36C7E0AEFF292CC76F889E4DD10D993D61796CA1381ED0F8915FCF217285E2BABO0K" TargetMode="External"/><Relationship Id="rId15" Type="http://schemas.openxmlformats.org/officeDocument/2006/relationships/hyperlink" Target="consultantplus://offline/ref=12EA77A7A1C6F759C36C7E0AEFF292CC76F888E3D818D993D61796CA13A8O1K" TargetMode="External"/><Relationship Id="rId10" Type="http://schemas.openxmlformats.org/officeDocument/2006/relationships/hyperlink" Target="consultantplus://offline/ref=12EA77A7A1C6F759C36C7E0AEFF292CC76F98FE7D014D993D61796CA13A8O1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2EA77A7A1C6F759C36C7E0AEFF292CC76F889E4DD10D993D61796CA13A8O1K" TargetMode="External"/><Relationship Id="rId14" Type="http://schemas.openxmlformats.org/officeDocument/2006/relationships/hyperlink" Target="consultantplus://offline/ref=12EA77A7A1C6F759C36C7E0AEFF292CC76F888E3D818D993D61796CA13A8O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3460</Words>
  <Characters>19722</Characters>
  <Application>Microsoft Office Word</Application>
  <DocSecurity>0</DocSecurity>
  <Lines>164</Lines>
  <Paragraphs>46</Paragraphs>
  <ScaleCrop>false</ScaleCrop>
  <Company>Sweet Home</Company>
  <LinksUpToDate>false</LinksUpToDate>
  <CharactersWithSpaces>23136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Анна Владимировна</dc:creator>
  <cp:lastModifiedBy>User</cp:lastModifiedBy>
  <cp:revision>2</cp:revision>
  <dcterms:created xsi:type="dcterms:W3CDTF">2017-06-15T09:45:00Z</dcterms:created>
  <dcterms:modified xsi:type="dcterms:W3CDTF">2017-06-15T09:45:00Z</dcterms:modified>
</cp:coreProperties>
</file>